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20FFB" w14:textId="77777777" w:rsidR="00DB03F3" w:rsidRDefault="00DB03F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b/>
          <w:bCs/>
          <w:color w:val="222222"/>
          <w:sz w:val="24"/>
          <w:szCs w:val="24"/>
          <w:lang w:eastAsia="es-CL"/>
        </w:rPr>
      </w:pPr>
      <w:r>
        <w:rPr>
          <w:rFonts w:ascii="Bookman Old Style" w:eastAsia="Times New Roman" w:hAnsi="Bookman Old Style" w:cs="Arial"/>
          <w:b/>
          <w:bCs/>
          <w:noProof/>
          <w:color w:val="222222"/>
          <w:sz w:val="24"/>
          <w:szCs w:val="24"/>
          <w:lang w:eastAsia="es-CL"/>
        </w:rPr>
        <w:drawing>
          <wp:inline distT="0" distB="0" distL="0" distR="0" wp14:anchorId="0181593F" wp14:editId="6EC8378D">
            <wp:extent cx="6819900" cy="1295400"/>
            <wp:effectExtent l="0" t="0" r="0" b="0"/>
            <wp:docPr id="1" name="Imagen 1" descr="Tex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Texto&#10;&#10;Descripción generada automáticamente con confianza media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BE5F7" w14:textId="267CC793" w:rsidR="006B0503" w:rsidRDefault="00DB03F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b/>
          <w:bCs/>
          <w:color w:val="222222"/>
          <w:sz w:val="24"/>
          <w:szCs w:val="24"/>
          <w:lang w:eastAsia="es-CL"/>
        </w:rPr>
      </w:pPr>
      <w:r>
        <w:rPr>
          <w:rFonts w:ascii="Bookman Old Style" w:eastAsia="Times New Roman" w:hAnsi="Bookman Old Style" w:cs="Arial"/>
          <w:b/>
          <w:bCs/>
          <w:noProof/>
          <w:color w:val="222222"/>
          <w:sz w:val="24"/>
          <w:szCs w:val="24"/>
          <w:lang w:eastAsia="es-CL"/>
        </w:rPr>
        <w:drawing>
          <wp:inline distT="0" distB="0" distL="0" distR="0" wp14:anchorId="48258E7C" wp14:editId="163141A5">
            <wp:extent cx="6858000" cy="1485900"/>
            <wp:effectExtent l="0" t="0" r="0" b="0"/>
            <wp:docPr id="2" name="Imagen 2" descr="Imagen que contiene 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magen que contiene Diagrama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23143" w14:textId="070786C5" w:rsidR="00DD42C3" w:rsidRPr="00DB03F3" w:rsidRDefault="00DD42C3" w:rsidP="00DB03F3">
      <w:pPr>
        <w:shd w:val="clear" w:color="auto" w:fill="FFFFFF"/>
        <w:spacing w:before="120" w:after="240" w:line="276" w:lineRule="auto"/>
        <w:jc w:val="center"/>
        <w:rPr>
          <w:rFonts w:ascii="Bookman Old Style" w:eastAsia="Times New Roman" w:hAnsi="Bookman Old Style" w:cs="Arial"/>
          <w:color w:val="222222"/>
          <w:sz w:val="36"/>
          <w:szCs w:val="36"/>
          <w:lang w:eastAsia="es-CL"/>
        </w:rPr>
      </w:pPr>
      <w:r w:rsidRPr="00DB03F3">
        <w:rPr>
          <w:rFonts w:ascii="Bookman Old Style" w:eastAsia="Times New Roman" w:hAnsi="Bookman Old Style" w:cs="Arial"/>
          <w:b/>
          <w:bCs/>
          <w:color w:val="222222"/>
          <w:sz w:val="36"/>
          <w:szCs w:val="36"/>
          <w:lang w:eastAsia="es-CL"/>
        </w:rPr>
        <w:t>DESDE LA BOMBA ATÓMICA A LA INTERVENCIÓN HUMANITARIA.</w:t>
      </w:r>
    </w:p>
    <w:p w14:paraId="20610AA1" w14:textId="64C51021" w:rsidR="006B050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Por Froilán González García.</w:t>
      </w:r>
      <w:r w:rsidR="006B050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 Escritor/ analista internacional/ Addhee.Ong</w:t>
      </w:r>
    </w:p>
    <w:p w14:paraId="45E1761D" w14:textId="1F68A5AE" w:rsidR="006B0503" w:rsidRPr="006B0503" w:rsidRDefault="006B050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</w:pPr>
      <w:r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 xml:space="preserve">“Una agresión a </w:t>
      </w:r>
      <w:proofErr w:type="gramStart"/>
      <w:r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>Cuba ,</w:t>
      </w:r>
      <w:proofErr w:type="gramEnd"/>
      <w:r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 xml:space="preserve"> es una agresión a la tierra,  a la sangre y a la historia de Latinoamérica”… Dr. Salvador allende Gossens, Senador de la República de Chile, Julio 1960.</w:t>
      </w:r>
    </w:p>
    <w:p w14:paraId="757D1624" w14:textId="5954D856" w:rsidR="00DD42C3" w:rsidRP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proofErr w:type="gramStart"/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La  Crisis</w:t>
      </w:r>
      <w:proofErr w:type="gramEnd"/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 de Octubre en 1962</w:t>
      </w:r>
      <w:r w:rsidR="006B050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,</w:t>
      </w: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 llevó al mundo al borde la Guerra Nuclear, algunos residentes cubanos en Miami, exigieron a Kennedy con manifestaciones y llamamientos para que lanzaran las bombas atómicas a La Habana y otras ciudades importantes del país, sin importar los muertos, la destrucción y la contaminación.</w:t>
      </w:r>
    </w:p>
    <w:p w14:paraId="5AC75A96" w14:textId="26FC348F" w:rsidR="00DD42C3" w:rsidRPr="00DD42C3" w:rsidRDefault="00DB03F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>
        <w:rPr>
          <w:rFonts w:ascii="Bookman Old Style" w:eastAsia="Times New Roman" w:hAnsi="Bookman Old Style" w:cs="Arial"/>
          <w:noProof/>
          <w:color w:val="222222"/>
          <w:sz w:val="24"/>
          <w:szCs w:val="24"/>
          <w:lang w:eastAsia="es-CL"/>
        </w:rPr>
        <w:drawing>
          <wp:anchor distT="0" distB="0" distL="114300" distR="114300" simplePos="0" relativeHeight="251657216" behindDoc="1" locked="0" layoutInCell="1" allowOverlap="1" wp14:anchorId="2932C430" wp14:editId="24C8D621">
            <wp:simplePos x="0" y="0"/>
            <wp:positionH relativeFrom="column">
              <wp:posOffset>57150</wp:posOffset>
            </wp:positionH>
            <wp:positionV relativeFrom="paragraph">
              <wp:posOffset>5715</wp:posOffset>
            </wp:positionV>
            <wp:extent cx="3067685" cy="2238375"/>
            <wp:effectExtent l="0" t="0" r="0" b="9525"/>
            <wp:wrapTight wrapText="bothSides">
              <wp:wrapPolygon edited="0">
                <wp:start x="0" y="0"/>
                <wp:lineTo x="0" y="21508"/>
                <wp:lineTo x="21461" y="21508"/>
                <wp:lineTo x="21461" y="0"/>
                <wp:lineTo x="0" y="0"/>
              </wp:wrapPolygon>
            </wp:wrapTight>
            <wp:docPr id="3" name="Imagen 3" descr="Un hombre con un texto en blanc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Un hombre con un texto en blanco&#10;&#10;Descripción generada automáticamente con confianza media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68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42C3"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Después se conocería que los entusiastas voceros de la </w:t>
      </w:r>
      <w:proofErr w:type="gramStart"/>
      <w:r w:rsidR="00DD42C3"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muerte,</w:t>
      </w:r>
      <w:proofErr w:type="gramEnd"/>
      <w:r w:rsidR="00DD42C3"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 no tenían familiares, amigos o amores en Cuba y fueron denunciados de criminales irresponsables.</w:t>
      </w:r>
    </w:p>
    <w:p w14:paraId="2CEB21E8" w14:textId="77777777" w:rsidR="00DD42C3" w:rsidRP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Los guerreristas  no calcularon que las corrientes marinas o los fuertes vientos podrían trasladar las nubles de polvo con radioactividad  a los países vecinos y  diseminarse en el territorio </w:t>
      </w:r>
      <w:r w:rsidR="006B050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estadounidense</w:t>
      </w: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, especialmente la ciudad de Miami donde ellos </w:t>
      </w:r>
      <w:r w:rsidR="006B050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sobre</w:t>
      </w: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vivían.</w:t>
      </w:r>
    </w:p>
    <w:p w14:paraId="53808CF5" w14:textId="77777777" w:rsidR="00DD42C3" w:rsidRP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lastRenderedPageBreak/>
        <w:t>A juzgar por los disturbios en Cuba del 11 de Julio del 2021 a 60 años de la invasión mercenaria  por Playa Girón, derrotada en 66 horas, se produjo la moderna  embestida llena de mentiras y calumnias, derrotada en menos de 24  horas.</w:t>
      </w:r>
    </w:p>
    <w:p w14:paraId="05AC7E61" w14:textId="77777777" w:rsidR="00DD42C3" w:rsidRP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La agresión disfrazada de pacifica mostró su rostro con  actos de violencia,  saqueos, ataque a un hospital de niños, pedradas a las </w:t>
      </w:r>
      <w:r w:rsidRPr="003E681A">
        <w:rPr>
          <w:rFonts w:ascii="Bookman Old Style" w:eastAsia="Times New Roman" w:hAnsi="Bookman Old Style" w:cs="Arial"/>
          <w:i/>
          <w:color w:val="222222"/>
          <w:sz w:val="24"/>
          <w:szCs w:val="24"/>
          <w:lang w:eastAsia="es-CL"/>
        </w:rPr>
        <w:t>instituciones y las autoridades, vulgaridades y anexionismos. Los</w:t>
      </w: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 traidores, mercenarios y confundidos salieron a las calles, a la misma hora, con las mismas consignas dictadas desde Miami por los organizadores de la agresión entre ellos los senadores </w:t>
      </w:r>
      <w:r w:rsidR="006B050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estadounidenses  </w:t>
      </w: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Marcos Rubio, María Elvira Salazar y los hermanos Díaz Balar.</w:t>
      </w:r>
      <w:r w:rsidR="006B050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 </w:t>
      </w: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Hijos de los criminales atómicos e irresponsables sin familias, ni amigos  en Cuba, que exigían lanzar las mortíferas bombas.  </w:t>
      </w:r>
    </w:p>
    <w:p w14:paraId="45790DE1" w14:textId="77777777" w:rsidR="00DD42C3" w:rsidRP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Al fracasar sus planes, lanzaron un llamamientos a un corredor humanitario, mantener el cruel bloqueo genocida, una invasión militar o bombardeo a Cuba, mantener las medidas anticubanas de su mentor Donald Trump de suprimir las remesas, los vuelos, la separación de las familias y amigos que no los afecta a ellos, es el mismo  actuar de los criminales irresponsables que exigían las bombas nucleares.</w:t>
      </w:r>
    </w:p>
    <w:p w14:paraId="501644E2" w14:textId="77777777" w:rsidR="00DD42C3" w:rsidRP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Para ese tipo de persona, es más importante el odio, las </w:t>
      </w:r>
      <w:proofErr w:type="gramStart"/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mentiras  y</w:t>
      </w:r>
      <w:proofErr w:type="gramEnd"/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 la incapacidad de hacer cálculos sin medir las consecuencias, lo único claro es que están logrando que el actual presidente de Estados Unidos, actúe como un subordinado y que de asesores de Donald Trump, ahora son los que mandan en las cuestiones de Cuba.</w:t>
      </w:r>
    </w:p>
    <w:p w14:paraId="015D6B45" w14:textId="77777777" w:rsidR="00DD42C3" w:rsidRP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Tampoco calcularon que producto de esta agresión la Revolución Cubana amante del amor y la tranquilidad salió  fortalecida, el sentido de Patria creció y la unidad en torno a sus actuales dirigentes sigue  siendo invencible. </w:t>
      </w:r>
    </w:p>
    <w:p w14:paraId="77E8EF62" w14:textId="77777777" w:rsidR="00DD42C3" w:rsidRP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Si Marcos Rubio, María Elvira Salazar y los hermanos Díaz Balar, actuaron como senadores norteamericanos esperamos que respondan  ante esa institución por la actitud de intervenir en los asuntos internos de Cuba y como descendientes de malos cubanos, nuestros tribunales deben juzgarlos, pagar los daños cometidos y denunciarlos ante la INTERPOL como terroristas.</w:t>
      </w:r>
    </w:p>
    <w:p w14:paraId="3E348115" w14:textId="77777777" w:rsidR="00DD42C3" w:rsidRP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Sería útil que los cubanos residentes en Estados Unidos no se dejen engañar por estos extremistas y se dete</w:t>
      </w:r>
      <w:r w:rsidR="006B050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ngan unos minutos a leer al maestro </w:t>
      </w: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José Martí cuando refiriéndose a la conquista de los españoles a nuestras tierras escribió:</w:t>
      </w:r>
    </w:p>
    <w:p w14:paraId="7F48D905" w14:textId="77777777" w:rsidR="00DD42C3" w:rsidRP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 (…) “Pizarro conquistó al Perú cuando Atahualpa guerreaba a Huáscar; Cortés venció a Cuauhtémoc porque Xicoténcatl lo ayudó en la empresa; entró Alvarado en Guatemala porque los quichés rodeaban a los zutujiles. Puesto que la desunión fue nuestra muerte ¿qué vulgar entendimiento, ni corazón mezquino, ha menester que se le diga que de la unión depende nuestra vida?...”</w:t>
      </w:r>
    </w:p>
    <w:p w14:paraId="28BA7F37" w14:textId="77777777" w:rsidR="00DD42C3" w:rsidRP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El Maestro de todos los cubanos terminó escribiendo: </w:t>
      </w:r>
      <w:proofErr w:type="gramStart"/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“ Vivir</w:t>
      </w:r>
      <w:proofErr w:type="gramEnd"/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 en la Tierra no es más que un deber de hacerle bien. Ella muerde y uno la acaricia. Después la conciencia paga. Cada uno haga su obra. (José Martí: </w:t>
      </w:r>
      <w:r w:rsidRPr="00DD42C3">
        <w:rPr>
          <w:rFonts w:ascii="Bookman Old Style" w:eastAsia="Times New Roman" w:hAnsi="Bookman Old Style" w:cs="Arial"/>
          <w:i/>
          <w:iCs/>
          <w:color w:val="222222"/>
          <w:sz w:val="24"/>
          <w:szCs w:val="24"/>
          <w:lang w:eastAsia="es-CL"/>
        </w:rPr>
        <w:t>Obras completas,</w:t>
      </w: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 t. 7, p. 118).</w:t>
      </w:r>
    </w:p>
    <w:p w14:paraId="15AF3820" w14:textId="77777777" w:rsidR="00DD42C3" w:rsidRDefault="00DD42C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lastRenderedPageBreak/>
        <w:t xml:space="preserve">Estas palabras son válidas para nuestros pueblos y para cada persona. Luchemos por la unidad, la justicia, la independencia y la soberanía y enfrentemos al  imperialismo </w:t>
      </w:r>
      <w:r w:rsidR="006B050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estadounidense/yanqui</w:t>
      </w:r>
      <w:r w:rsidRPr="00DD42C3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 y sus servidores en sus propósitos de   dividirnos para someternos y explotarnos. Viva el amor y la verdad. Abajo el odio y las mentiras.</w:t>
      </w:r>
    </w:p>
    <w:p w14:paraId="7E08E09D" w14:textId="77777777" w:rsidR="006B0503" w:rsidRDefault="006B0503" w:rsidP="00DD42C3">
      <w:pPr>
        <w:pBdr>
          <w:bottom w:val="single" w:sz="6" w:space="1" w:color="auto"/>
        </w:pBd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Lo subrayado/interpolado es nuestro </w:t>
      </w:r>
    </w:p>
    <w:p w14:paraId="59B268BB" w14:textId="4F8B6826" w:rsidR="006B0503" w:rsidRPr="0061383C" w:rsidRDefault="006B050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</w:pPr>
      <w:r w:rsidRPr="0061383C"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  <w:t>“Desde la bomba atómica a la intervención humanitaria</w:t>
      </w:r>
      <w:r w:rsidR="0061383C"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  <w:t>”. P</w:t>
      </w:r>
      <w:r w:rsidRPr="0061383C"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  <w:t xml:space="preserve">or </w:t>
      </w:r>
      <w:r w:rsidR="00A9424C" w:rsidRPr="0061383C"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  <w:t>Froilán</w:t>
      </w:r>
      <w:r w:rsidRPr="0061383C"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  <w:t xml:space="preserve"> </w:t>
      </w:r>
      <w:r w:rsidR="003E681A" w:rsidRPr="0061383C"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  <w:t>González</w:t>
      </w:r>
      <w:r w:rsidRPr="0061383C"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  <w:t xml:space="preserve"> </w:t>
      </w:r>
      <w:r w:rsidR="003E681A" w:rsidRPr="0061383C"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  <w:t>G</w:t>
      </w:r>
      <w:r w:rsidRPr="0061383C"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  <w:t xml:space="preserve">arcía/ </w:t>
      </w:r>
      <w:r w:rsidR="003E681A" w:rsidRPr="0061383C"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  <w:t>escritor</w:t>
      </w:r>
      <w:r w:rsidRPr="0061383C">
        <w:rPr>
          <w:rFonts w:ascii="Bookman Old Style" w:eastAsia="Times New Roman" w:hAnsi="Bookman Old Style" w:cs="Arial"/>
          <w:b/>
          <w:bCs/>
          <w:color w:val="222222"/>
          <w:sz w:val="32"/>
          <w:szCs w:val="32"/>
          <w:lang w:eastAsia="es-CL"/>
        </w:rPr>
        <w:t>, analista internacional</w:t>
      </w:r>
    </w:p>
    <w:p w14:paraId="4717F880" w14:textId="363CC754" w:rsidR="00977989" w:rsidRPr="00977989" w:rsidRDefault="00977989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b/>
          <w:bCs/>
          <w:color w:val="222222"/>
          <w:sz w:val="28"/>
          <w:szCs w:val="28"/>
          <w:lang w:eastAsia="es-CL"/>
        </w:rPr>
      </w:pPr>
      <w:r w:rsidRPr="00977989">
        <w:rPr>
          <w:rFonts w:ascii="Bookman Old Style" w:eastAsia="Times New Roman" w:hAnsi="Bookman Old Style" w:cs="Arial"/>
          <w:b/>
          <w:bCs/>
          <w:color w:val="222222"/>
          <w:sz w:val="28"/>
          <w:szCs w:val="28"/>
          <w:lang w:eastAsia="es-CL"/>
        </w:rPr>
        <w:t>Blog:</w:t>
      </w:r>
      <w:r>
        <w:rPr>
          <w:rFonts w:ascii="Bookman Old Style" w:eastAsia="Times New Roman" w:hAnsi="Bookman Old Style" w:cs="Arial"/>
          <w:b/>
          <w:bCs/>
          <w:color w:val="222222"/>
          <w:sz w:val="28"/>
          <w:szCs w:val="28"/>
          <w:lang w:eastAsia="es-CL"/>
        </w:rPr>
        <w:t xml:space="preserve"> </w:t>
      </w:r>
      <w:r w:rsidRPr="00977989">
        <w:rPr>
          <w:rFonts w:ascii="Bookman Old Style" w:eastAsia="Times New Roman" w:hAnsi="Bookman Old Style" w:cs="Arial"/>
          <w:b/>
          <w:bCs/>
          <w:color w:val="222222"/>
          <w:sz w:val="28"/>
          <w:szCs w:val="28"/>
          <w:lang w:eastAsia="es-CL"/>
        </w:rPr>
        <w:t>https://bit.ly/3zwI4SJ</w:t>
      </w:r>
    </w:p>
    <w:p w14:paraId="3F35A06D" w14:textId="0C9C9BF3" w:rsidR="00977989" w:rsidRPr="00977989" w:rsidRDefault="00977989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b/>
          <w:bCs/>
          <w:color w:val="222222"/>
          <w:sz w:val="28"/>
          <w:szCs w:val="28"/>
          <w:lang w:eastAsia="es-CL"/>
        </w:rPr>
      </w:pPr>
      <w:r w:rsidRPr="00977989">
        <w:rPr>
          <w:rFonts w:ascii="Bookman Old Style" w:eastAsia="Times New Roman" w:hAnsi="Bookman Old Style" w:cs="Arial"/>
          <w:b/>
          <w:bCs/>
          <w:color w:val="222222"/>
          <w:sz w:val="28"/>
          <w:szCs w:val="28"/>
          <w:lang w:eastAsia="es-CL"/>
        </w:rPr>
        <w:t xml:space="preserve">Pag: </w:t>
      </w:r>
      <w:r w:rsidRPr="00977989">
        <w:rPr>
          <w:rFonts w:ascii="Bookman Old Style" w:eastAsia="Times New Roman" w:hAnsi="Bookman Old Style" w:cs="Arial"/>
          <w:b/>
          <w:bCs/>
          <w:color w:val="222222"/>
          <w:sz w:val="28"/>
          <w:szCs w:val="28"/>
          <w:lang w:eastAsia="es-CL"/>
        </w:rPr>
        <w:t>https://bit.ly/3iLD06o</w:t>
      </w:r>
    </w:p>
    <w:p w14:paraId="2C68A2AE" w14:textId="7CF14DD2" w:rsidR="006B0503" w:rsidRDefault="006B0503" w:rsidP="00DD42C3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“Una agresión a Cuba es una agresión a la tierra, a la sangre y a la historia de </w:t>
      </w:r>
      <w:proofErr w:type="gramStart"/>
      <w:r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Latinoamérica”…</w:t>
      </w:r>
      <w:proofErr w:type="gramEnd"/>
      <w:r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Dr. Salvador Allende Gossens senador de la </w:t>
      </w:r>
      <w:r w:rsidR="003E681A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República</w:t>
      </w:r>
      <w:r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 de Chile, Julio 1960</w:t>
      </w:r>
    </w:p>
    <w:p w14:paraId="37E354C5" w14:textId="1ED83DE1" w:rsidR="003E681A" w:rsidRPr="00977989" w:rsidRDefault="006B0503" w:rsidP="00977989">
      <w:pPr>
        <w:pBdr>
          <w:bottom w:val="single" w:sz="6" w:space="1" w:color="auto"/>
        </w:pBd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</w:pPr>
      <w:r w:rsidRPr="003E681A"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 xml:space="preserve">“En el mundo debe </w:t>
      </w:r>
      <w:proofErr w:type="gramStart"/>
      <w:r w:rsidRPr="003E681A"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>haber  cierta</w:t>
      </w:r>
      <w:proofErr w:type="gramEnd"/>
      <w:r w:rsidRPr="003E681A"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 xml:space="preserve"> cantida</w:t>
      </w:r>
      <w:r w:rsidR="003E681A" w:rsidRPr="003E681A"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>d</w:t>
      </w:r>
      <w:r w:rsidRPr="003E681A"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 xml:space="preserve"> de decoro, como debe haber  ciert</w:t>
      </w:r>
      <w:r w:rsidR="003E681A"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>a</w:t>
      </w:r>
      <w:r w:rsidRPr="003E681A"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 xml:space="preserve"> cantida</w:t>
      </w:r>
      <w:r w:rsidR="003E681A"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>d</w:t>
      </w:r>
      <w:r w:rsidRPr="003E681A">
        <w:rPr>
          <w:rFonts w:ascii="Bookman Old Style" w:eastAsia="Times New Roman" w:hAnsi="Bookman Old Style" w:cs="Arial"/>
          <w:b/>
          <w:i/>
          <w:color w:val="222222"/>
          <w:sz w:val="24"/>
          <w:szCs w:val="24"/>
          <w:lang w:eastAsia="es-CL"/>
        </w:rPr>
        <w:t xml:space="preserve"> de luz. Cuando hay muchos individuos sin decoro, hay siempre seres humanaos que  tienen  en sí el decoro de la mayoría de las personas sin voz ni justicia”</w:t>
      </w:r>
      <w:r w:rsidR="003E681A" w:rsidRPr="003E681A">
        <w:rPr>
          <w:rFonts w:ascii="Bookman Old Style" w:eastAsia="Times New Roman" w:hAnsi="Bookman Old Style" w:cs="Arial"/>
          <w:i/>
          <w:color w:val="222222"/>
          <w:sz w:val="24"/>
          <w:szCs w:val="24"/>
          <w:lang w:eastAsia="es-CL"/>
        </w:rPr>
        <w:t>.</w:t>
      </w:r>
      <w:r w:rsidR="003E681A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 xml:space="preserve"> Lic. José Martí Pérez, Maestro Libe</w:t>
      </w:r>
      <w:r w:rsidR="0098226A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rtador de la Patria Continente A</w:t>
      </w:r>
      <w:r w:rsidR="003E681A">
        <w:rPr>
          <w:rFonts w:ascii="Bookman Old Style" w:eastAsia="Times New Roman" w:hAnsi="Bookman Old Style" w:cs="Arial"/>
          <w:color w:val="222222"/>
          <w:sz w:val="24"/>
          <w:szCs w:val="24"/>
          <w:lang w:eastAsia="es-CL"/>
        </w:rPr>
        <w:t>mérica Latina y el Caribe…</w:t>
      </w:r>
    </w:p>
    <w:p w14:paraId="3E4EA9B9" w14:textId="77777777" w:rsidR="00977989" w:rsidRPr="0061383C" w:rsidRDefault="003E681A" w:rsidP="0061383C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color w:val="222222"/>
          <w:lang w:eastAsia="es-CL"/>
        </w:rPr>
      </w:pPr>
      <w:r w:rsidRPr="0061383C">
        <w:rPr>
          <w:rFonts w:ascii="Bookman Old Style" w:eastAsia="Times New Roman" w:hAnsi="Bookman Old Style" w:cs="Arial"/>
          <w:color w:val="222222"/>
          <w:lang w:eastAsia="es-CL"/>
        </w:rPr>
        <w:t>Estimados amigos asociados</w:t>
      </w:r>
      <w:r w:rsidR="00977989" w:rsidRPr="0061383C">
        <w:rPr>
          <w:rFonts w:ascii="Bookman Old Style" w:eastAsia="Times New Roman" w:hAnsi="Bookman Old Style" w:cs="Arial"/>
          <w:color w:val="222222"/>
          <w:lang w:eastAsia="es-CL"/>
        </w:rPr>
        <w:t>:</w:t>
      </w:r>
    </w:p>
    <w:p w14:paraId="2737E4AE" w14:textId="4CA11343" w:rsidR="003E681A" w:rsidRPr="0061383C" w:rsidRDefault="00977989" w:rsidP="0061383C">
      <w:pPr>
        <w:shd w:val="clear" w:color="auto" w:fill="FFFFFF"/>
        <w:spacing w:before="120" w:after="240" w:line="276" w:lineRule="auto"/>
        <w:jc w:val="both"/>
        <w:rPr>
          <w:rFonts w:ascii="Bookman Old Style" w:eastAsia="Times New Roman" w:hAnsi="Bookman Old Style" w:cs="Arial"/>
          <w:b/>
          <w:i/>
          <w:color w:val="222222"/>
          <w:lang w:eastAsia="es-CL"/>
        </w:rPr>
      </w:pPr>
      <w:r w:rsidRPr="0061383C">
        <w:rPr>
          <w:rFonts w:ascii="Bookman Old Style" w:eastAsia="Times New Roman" w:hAnsi="Bookman Old Style" w:cs="Arial"/>
          <w:color w:val="222222"/>
          <w:lang w:eastAsia="es-CL"/>
        </w:rPr>
        <w:t>Q</w:t>
      </w:r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>ueridos hermanos argentinos Irene Perpiñal Saa y Eladio González Rodríguez de la patria  del General Libertador José de San Martin Matorras y del Comandante Dr. Ernesto Guevara de la Serna</w:t>
      </w:r>
      <w:r w:rsidR="0061383C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, </w:t>
      </w:r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desde la Patria General Libertador Bernardo O’Higgins Riquelme, del Toqui Lautaro,  y del compañero Presidente Dr. Salvador Allende Gossens, les reiteramos a los hermanos Irene y Eladio, directores del Primer Museo sudamericano  Comandante Ernesto Guevara de la Serna, que  </w:t>
      </w:r>
      <w:r w:rsidR="003E681A" w:rsidRPr="0061383C">
        <w:rPr>
          <w:rFonts w:ascii="Bookman Old Style" w:eastAsia="Times New Roman" w:hAnsi="Bookman Old Style" w:cs="Arial"/>
          <w:b/>
          <w:color w:val="222222"/>
          <w:lang w:eastAsia="es-CL"/>
        </w:rPr>
        <w:t xml:space="preserve">para la mayoría del Pueblo Chileno, la cordillera de los andes no separa a los </w:t>
      </w:r>
      <w:r w:rsidR="0098226A" w:rsidRPr="0061383C">
        <w:rPr>
          <w:rFonts w:ascii="Bookman Old Style" w:eastAsia="Times New Roman" w:hAnsi="Bookman Old Style" w:cs="Arial"/>
          <w:b/>
          <w:color w:val="222222"/>
          <w:lang w:eastAsia="es-CL"/>
        </w:rPr>
        <w:t>P</w:t>
      </w:r>
      <w:r w:rsidR="003E681A" w:rsidRPr="0061383C">
        <w:rPr>
          <w:rFonts w:ascii="Bookman Old Style" w:eastAsia="Times New Roman" w:hAnsi="Bookman Old Style" w:cs="Arial"/>
          <w:b/>
          <w:color w:val="222222"/>
          <w:lang w:eastAsia="es-CL"/>
        </w:rPr>
        <w:t xml:space="preserve">ueblos </w:t>
      </w:r>
      <w:r w:rsidR="0098226A" w:rsidRPr="0061383C">
        <w:rPr>
          <w:rFonts w:ascii="Bookman Old Style" w:eastAsia="Times New Roman" w:hAnsi="Bookman Old Style" w:cs="Arial"/>
          <w:b/>
          <w:color w:val="222222"/>
          <w:lang w:eastAsia="es-CL"/>
        </w:rPr>
        <w:t>A</w:t>
      </w:r>
      <w:r w:rsidR="003E681A" w:rsidRPr="0061383C">
        <w:rPr>
          <w:rFonts w:ascii="Bookman Old Style" w:eastAsia="Times New Roman" w:hAnsi="Bookman Old Style" w:cs="Arial"/>
          <w:b/>
          <w:color w:val="222222"/>
          <w:lang w:eastAsia="es-CL"/>
        </w:rPr>
        <w:t xml:space="preserve">rgentino y </w:t>
      </w:r>
      <w:r w:rsidR="0098226A" w:rsidRPr="0061383C">
        <w:rPr>
          <w:rFonts w:ascii="Bookman Old Style" w:eastAsia="Times New Roman" w:hAnsi="Bookman Old Style" w:cs="Arial"/>
          <w:b/>
          <w:color w:val="222222"/>
          <w:lang w:eastAsia="es-CL"/>
        </w:rPr>
        <w:t>C</w:t>
      </w:r>
      <w:r w:rsidR="003E681A" w:rsidRPr="0061383C">
        <w:rPr>
          <w:rFonts w:ascii="Bookman Old Style" w:eastAsia="Times New Roman" w:hAnsi="Bookman Old Style" w:cs="Arial"/>
          <w:b/>
          <w:color w:val="222222"/>
          <w:lang w:eastAsia="es-CL"/>
        </w:rPr>
        <w:t xml:space="preserve">hileno, sino  que los une. </w:t>
      </w:r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 Evidentemente ésta </w:t>
      </w:r>
      <w:proofErr w:type="gramStart"/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>decisión  no</w:t>
      </w:r>
      <w:proofErr w:type="gramEnd"/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 la comparten, en buena hora,  las odiosas oligarquías empresariales de ambos países dedicadas  por larga data a depredar  las riquezas naturales  y saquear los bienes  nacionales de estos dos pueblos hermanos, unidos  por la</w:t>
      </w:r>
      <w:r w:rsidR="0098226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 M</w:t>
      </w:r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adre </w:t>
      </w:r>
      <w:r w:rsidR="0098226A" w:rsidRPr="0061383C">
        <w:rPr>
          <w:rFonts w:ascii="Bookman Old Style" w:eastAsia="Times New Roman" w:hAnsi="Bookman Old Style" w:cs="Arial"/>
          <w:color w:val="222222"/>
          <w:lang w:eastAsia="es-CL"/>
        </w:rPr>
        <w:t>N</w:t>
      </w:r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aturaleza y por la historia que hacen los pueblos dignos, cultos , soberanos  y solidarios.  </w:t>
      </w:r>
      <w:proofErr w:type="gramStart"/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>Ante  los</w:t>
      </w:r>
      <w:proofErr w:type="gramEnd"/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 ataques  del imperialismo yanqui al</w:t>
      </w:r>
      <w:r w:rsidR="0098226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 hermano Pueblo C</w:t>
      </w:r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ubano, tienen muy claro que cuando este enemigo de la </w:t>
      </w:r>
      <w:r w:rsidR="0098226A" w:rsidRPr="0061383C">
        <w:rPr>
          <w:rFonts w:ascii="Bookman Old Style" w:eastAsia="Times New Roman" w:hAnsi="Bookman Old Style" w:cs="Arial"/>
          <w:color w:val="222222"/>
          <w:lang w:eastAsia="es-CL"/>
        </w:rPr>
        <w:t>H</w:t>
      </w:r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umanidad proclama la paz, trae la </w:t>
      </w:r>
      <w:r w:rsidR="0098226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 maldita </w:t>
      </w:r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guerra, cuando habla de solidaridad esconde un ataque, cuando ofrece amistad distribuye </w:t>
      </w:r>
      <w:r w:rsidR="000346A9" w:rsidRPr="0061383C">
        <w:rPr>
          <w:rFonts w:ascii="Bookman Old Style" w:eastAsia="Times New Roman" w:hAnsi="Bookman Old Style" w:cs="Arial"/>
          <w:color w:val="222222"/>
          <w:lang w:eastAsia="es-CL"/>
        </w:rPr>
        <w:t>hipocresía</w:t>
      </w:r>
      <w:r w:rsidR="003E681A" w:rsidRPr="0061383C">
        <w:rPr>
          <w:rFonts w:ascii="Bookman Old Style" w:eastAsia="Times New Roman" w:hAnsi="Bookman Old Style" w:cs="Arial"/>
          <w:color w:val="222222"/>
          <w:lang w:eastAsia="es-CL"/>
        </w:rPr>
        <w:t xml:space="preserve">.  La profesora </w:t>
      </w:r>
      <w:r w:rsidR="00A9424C" w:rsidRPr="0061383C">
        <w:rPr>
          <w:rFonts w:ascii="Bookman Old Style" w:eastAsia="Times New Roman" w:hAnsi="Bookman Old Style" w:cs="Arial"/>
          <w:color w:val="222222"/>
          <w:lang w:eastAsia="es-CL"/>
        </w:rPr>
        <w:t>Ga</w:t>
      </w:r>
      <w:r w:rsidR="000346A9" w:rsidRPr="0061383C">
        <w:rPr>
          <w:rFonts w:ascii="Bookman Old Style" w:eastAsia="Times New Roman" w:hAnsi="Bookman Old Style" w:cs="Arial"/>
          <w:color w:val="222222"/>
          <w:lang w:eastAsia="es-CL"/>
        </w:rPr>
        <w:t>briela Mistral afirmo</w:t>
      </w:r>
      <w:r w:rsidR="000346A9" w:rsidRPr="0061383C">
        <w:rPr>
          <w:rFonts w:ascii="Bookman Old Style" w:eastAsia="Times New Roman" w:hAnsi="Bookman Old Style" w:cs="Arial"/>
          <w:b/>
          <w:i/>
          <w:color w:val="222222"/>
          <w:lang w:eastAsia="es-CL"/>
        </w:rPr>
        <w:t>: “</w:t>
      </w:r>
      <w:r w:rsidR="00A9424C" w:rsidRPr="0061383C">
        <w:rPr>
          <w:rFonts w:ascii="Bookman Old Style" w:eastAsia="Times New Roman" w:hAnsi="Bookman Old Style" w:cs="Arial"/>
          <w:b/>
          <w:i/>
          <w:color w:val="222222"/>
          <w:lang w:eastAsia="es-CL"/>
        </w:rPr>
        <w:t>A</w:t>
      </w:r>
      <w:r w:rsidR="000346A9" w:rsidRPr="0061383C">
        <w:rPr>
          <w:rFonts w:ascii="Bookman Old Style" w:eastAsia="Times New Roman" w:hAnsi="Bookman Old Style" w:cs="Arial"/>
          <w:b/>
          <w:i/>
          <w:color w:val="222222"/>
          <w:lang w:eastAsia="es-CL"/>
        </w:rPr>
        <w:t xml:space="preserve">mérica Latina y el Caribe una sola unida por la misma lengua y por el mismo dolor que nos ocasiona </w:t>
      </w:r>
      <w:r w:rsidR="0098226A" w:rsidRPr="0061383C">
        <w:rPr>
          <w:rFonts w:ascii="Bookman Old Style" w:eastAsia="Times New Roman" w:hAnsi="Bookman Old Style" w:cs="Arial"/>
          <w:b/>
          <w:i/>
          <w:color w:val="222222"/>
          <w:lang w:eastAsia="es-CL"/>
        </w:rPr>
        <w:t>E</w:t>
      </w:r>
      <w:r w:rsidR="000346A9" w:rsidRPr="0061383C">
        <w:rPr>
          <w:rFonts w:ascii="Bookman Old Style" w:eastAsia="Times New Roman" w:hAnsi="Bookman Old Style" w:cs="Arial"/>
          <w:b/>
          <w:i/>
          <w:color w:val="222222"/>
          <w:lang w:eastAsia="es-CL"/>
        </w:rPr>
        <w:t>stados Unidos “…</w:t>
      </w:r>
    </w:p>
    <w:p w14:paraId="264CBC42" w14:textId="77777777" w:rsidR="00CC558F" w:rsidRPr="0061383C" w:rsidRDefault="00A9424C" w:rsidP="0061383C">
      <w:pPr>
        <w:spacing w:before="120" w:after="240" w:line="276" w:lineRule="auto"/>
        <w:jc w:val="both"/>
        <w:rPr>
          <w:rFonts w:ascii="Bookman Old Style" w:hAnsi="Bookman Old Style"/>
        </w:rPr>
      </w:pPr>
      <w:r w:rsidRPr="0061383C">
        <w:rPr>
          <w:rFonts w:ascii="Bookman Old Style" w:hAnsi="Bookman Old Style"/>
        </w:rPr>
        <w:t>Con esperanza y memoria, fraternalmente</w:t>
      </w:r>
    </w:p>
    <w:p w14:paraId="68DEE9AB" w14:textId="77777777" w:rsidR="00A9424C" w:rsidRPr="0061383C" w:rsidRDefault="00A9424C" w:rsidP="0061383C">
      <w:pPr>
        <w:spacing w:before="120" w:after="240" w:line="276" w:lineRule="auto"/>
        <w:jc w:val="both"/>
        <w:rPr>
          <w:rFonts w:ascii="Bookman Old Style" w:hAnsi="Bookman Old Style"/>
        </w:rPr>
      </w:pPr>
      <w:r w:rsidRPr="0061383C">
        <w:rPr>
          <w:rFonts w:ascii="Bookman Old Style" w:hAnsi="Bookman Old Style"/>
        </w:rPr>
        <w:t>Prof. Hugo Moreno Peralta / IWA</w:t>
      </w:r>
    </w:p>
    <w:p w14:paraId="4AB74014" w14:textId="77777777" w:rsidR="00A9424C" w:rsidRPr="0061383C" w:rsidRDefault="00A9424C" w:rsidP="0061383C">
      <w:pPr>
        <w:spacing w:before="120" w:after="240" w:line="276" w:lineRule="auto"/>
        <w:jc w:val="both"/>
        <w:rPr>
          <w:rFonts w:ascii="Bookman Old Style" w:hAnsi="Bookman Old Style"/>
        </w:rPr>
      </w:pPr>
      <w:r w:rsidRPr="0061383C">
        <w:rPr>
          <w:rFonts w:ascii="Bookman Old Style" w:hAnsi="Bookman Old Style"/>
        </w:rPr>
        <w:t>Secretario ejecutivo Addhee.Ong.</w:t>
      </w:r>
    </w:p>
    <w:sectPr w:rsidR="00A9424C" w:rsidRPr="0061383C" w:rsidSect="00DB03F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2C3"/>
    <w:rsid w:val="000346A9"/>
    <w:rsid w:val="003E681A"/>
    <w:rsid w:val="005F0EB7"/>
    <w:rsid w:val="0061383C"/>
    <w:rsid w:val="006B0503"/>
    <w:rsid w:val="00977989"/>
    <w:rsid w:val="0098226A"/>
    <w:rsid w:val="00A9424C"/>
    <w:rsid w:val="00CC558F"/>
    <w:rsid w:val="00DB03F3"/>
    <w:rsid w:val="00DD42C3"/>
    <w:rsid w:val="00FB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44DB1"/>
  <w15:docId w15:val="{8D83467C-C73B-4AFC-86A3-BCAA78050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8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1014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 Marín Rozas</dc:creator>
  <cp:lastModifiedBy>Valentina  Marín Rozas</cp:lastModifiedBy>
  <cp:revision>10</cp:revision>
  <cp:lastPrinted>2021-07-23T15:47:00Z</cp:lastPrinted>
  <dcterms:created xsi:type="dcterms:W3CDTF">2021-07-22T14:46:00Z</dcterms:created>
  <dcterms:modified xsi:type="dcterms:W3CDTF">2021-07-24T21:23:00Z</dcterms:modified>
</cp:coreProperties>
</file>